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43CF4">
      <w:pPr>
        <w:jc w:val="center"/>
        <w:rPr>
          <w:rFonts w:hint="eastAsia" w:ascii="仿宋_GB2312" w:hAnsi="仿宋_GB2312" w:eastAsia="仿宋_GB2312" w:cs="仿宋_GB2312"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eastAsia="zh-CN"/>
        </w:rPr>
        <w:t>2025年宁德高速沿线隧道病害处治工程施工协作队伍选择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补遗书</w:t>
      </w:r>
    </w:p>
    <w:p w14:paraId="51F0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A333C"/>
          <w:spacing w:val="0"/>
          <w:sz w:val="30"/>
          <w:szCs w:val="30"/>
          <w:shd w:val="clear" w:fill="FFFFFF"/>
        </w:rPr>
        <w:t>补遗书01号</w:t>
      </w:r>
    </w:p>
    <w:p w14:paraId="0B2D0C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致各潜在报价人：</w:t>
      </w:r>
    </w:p>
    <w:p w14:paraId="5262B0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1、根据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《2025年宁德高速沿线隧道病害处治工程施工协作队伍选择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采购文件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</w:rPr>
        <w:t>采购编号：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ND-2025-LW-015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有关要求，现将补遗通知如下：</w:t>
      </w:r>
    </w:p>
    <w:p w14:paraId="06DAE3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2、因采购文件第六章响应文件格式-2、标价工程量清单格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式有误，现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仿宋_GB2312" w:hAnsi="宋体" w:eastAsia="仿宋_GB2312" w:cs="Times New Roman"/>
          <w:sz w:val="32"/>
          <w:szCs w:val="32"/>
        </w:rPr>
        <w:t>标价工程量清单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修改为如下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：</w:t>
      </w:r>
    </w:p>
    <w:p w14:paraId="7BFA7F94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jc w:val="center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2、标价工程量清单</w:t>
      </w:r>
    </w:p>
    <w:p w14:paraId="09345D8B">
      <w:pPr>
        <w:spacing w:line="500" w:lineRule="exact"/>
        <w:jc w:val="left"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hAnsi="宋体"/>
          <w:color w:val="auto"/>
          <w:sz w:val="28"/>
          <w:szCs w:val="28"/>
          <w:highlight w:val="none"/>
          <w:u w:val="single"/>
          <w:lang w:eastAsia="zh-CN"/>
        </w:rPr>
        <w:t>2025年宁德高速沿线隧道病害处治工程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施工协作队伍选择（项目编号：</w:t>
      </w:r>
      <w:r>
        <w:rPr>
          <w:rFonts w:hint="eastAsia" w:hAnsi="宋体"/>
          <w:color w:val="auto"/>
          <w:sz w:val="28"/>
          <w:szCs w:val="28"/>
          <w:highlight w:val="none"/>
          <w:u w:val="single"/>
          <w:lang w:val="en-US" w:eastAsia="zh-CN"/>
        </w:rPr>
        <w:t>ND-2025-LW-015</w:t>
      </w:r>
      <w:r>
        <w:rPr>
          <w:rFonts w:hint="eastAsia" w:hAnsi="宋体"/>
          <w:color w:val="auto"/>
          <w:sz w:val="28"/>
          <w:szCs w:val="28"/>
          <w:highlight w:val="none"/>
          <w:u w:val="single"/>
        </w:rPr>
        <w:t>）</w:t>
      </w:r>
    </w:p>
    <w:tbl>
      <w:tblPr>
        <w:tblStyle w:val="7"/>
        <w:tblpPr w:leftFromText="180" w:rightFromText="180" w:vertAnchor="text" w:horzAnchor="page" w:tblpX="1861" w:tblpY="28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83"/>
        <w:gridCol w:w="488"/>
        <w:gridCol w:w="1406"/>
        <w:gridCol w:w="1094"/>
        <w:gridCol w:w="936"/>
        <w:gridCol w:w="1001"/>
        <w:gridCol w:w="1005"/>
      </w:tblGrid>
      <w:tr w14:paraId="7E00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年宁上高速宁德宁武段隧道病害处治工程</w:t>
            </w:r>
          </w:p>
        </w:tc>
      </w:tr>
      <w:tr w14:paraId="5CDA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1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5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1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8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5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8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5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4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12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FA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8DE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DAB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E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A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9CD7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7D6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5F1E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0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D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EF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3657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BF83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2E7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56641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543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2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22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D0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92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BE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06D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F1E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91B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04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9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B5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102-3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E2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B7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23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5064.28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6CA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8E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182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87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固定单价</w:t>
            </w:r>
          </w:p>
        </w:tc>
      </w:tr>
      <w:tr w14:paraId="0111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14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EE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临时工程与设施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AEF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9B6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BA6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D2D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9B4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E81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7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12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9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保通临时安全设施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0C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24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2158.05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8C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19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EAA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BCF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1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1B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45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09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F0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3631.98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B79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80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5F2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AB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B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77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F0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第500章  隧 道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58A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A54E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B7C2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8EAB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E3DE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B32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2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1D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4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病害维修处治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CB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A57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621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AF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996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C70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B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FE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D1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隧道维修加固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8A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8C7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99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B08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616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C2A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A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FE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97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BB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869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DAB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55A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6C0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C04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5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F4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66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裂缝（宽度大于等于0.5mm）（开槽埋管注浆法）R2-2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C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A2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173.79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229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44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1368.6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00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EA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材料甲供：密封胶、灌封胶</w:t>
            </w:r>
          </w:p>
        </w:tc>
      </w:tr>
      <w:tr w14:paraId="1564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DE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A5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27E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BD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5E3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05E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745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03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B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0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53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导水法R3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1D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13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301.59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3CB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76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B71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20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F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A2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62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沟槽注浆止水法R4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07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04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385.51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DB0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A5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73D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F56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E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FC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2C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衬砌表面病害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A89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CB1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70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8C4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AFA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CE3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B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31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03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衬砌剥落、网状裂缝(2cm厚)环氧砂浆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97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CE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374.04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D42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56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28.175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F9F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66A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2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60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7F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衬砌剥落、网状裂缝(3.5cm厚)环氧砂浆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3D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61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553.35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E84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EC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57A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F3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C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87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7A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E7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7D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824.37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E4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59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6.038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56D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093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5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B0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EB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锈胀、漏筋处治R8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CE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22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B94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DF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C62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70B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6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6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38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F9B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8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49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增值税金（以上各项9%）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7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23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C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D3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7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72B0897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6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1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年甬莞高速沙埕湾段隧道病害处治工程</w:t>
            </w:r>
          </w:p>
        </w:tc>
      </w:tr>
      <w:tr w14:paraId="6386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3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6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8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0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0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2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9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A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4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6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F4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80C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2A7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CFE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E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8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BB0E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DB5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FEF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E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7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9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384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7C8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F68D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119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FAB0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D9C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4B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81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B62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B42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B18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56F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DA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9C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7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0E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102-3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F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73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1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3422.72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D33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87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150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17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固定单价</w:t>
            </w:r>
          </w:p>
        </w:tc>
      </w:tr>
      <w:tr w14:paraId="54B0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9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47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临时工程与设施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A01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99D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05B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1E1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6FE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1F3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F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E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2D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保通临时安全设施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0E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2F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2158.05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914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A0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E5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AC6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A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C5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2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68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7E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3631.98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4B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A5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624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1EA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3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00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0A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第500章  隧 道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E54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7657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0E3E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C697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D75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A65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E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F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EB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病害维修处治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6E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599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906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761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9D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300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A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FF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F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隧道维修加固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77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83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70C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0B2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CF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548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7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2E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7F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B5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98B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002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1F6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F6B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209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7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F2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EF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裂缝（宽度大于0.2mm，小于0.5mm）R2-1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B4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0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496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32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F3E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6B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材料甲供：密封胶、灌封胶</w:t>
            </w:r>
          </w:p>
        </w:tc>
      </w:tr>
      <w:tr w14:paraId="28E7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6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BB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裂缝（宽度大于等于0.5mm）（开槽埋管注浆法）R2-2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0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F5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173.79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62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AE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1052.3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79D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EC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材料甲供：密封胶、灌封胶</w:t>
            </w:r>
          </w:p>
        </w:tc>
      </w:tr>
      <w:tr w14:paraId="7908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B1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3B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C41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6A3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472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9BD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DC4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24B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9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44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9B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导水法R3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82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17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301.59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253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F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ADB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7C3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C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CD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5A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衬砌表面病害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FF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EBD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76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3D3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0E3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73C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2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D4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8C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91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65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824.37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0E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25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A2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D8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9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E6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95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锈胀、漏筋处治R8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65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86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D1A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4E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FCF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9D4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9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AD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6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0F6D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A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增值税金（以上各项9%）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5E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31FB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7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8F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44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26B989DC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8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年沈海高速宁德福宁段隧道病害处治工程</w:t>
            </w:r>
          </w:p>
        </w:tc>
      </w:tr>
      <w:tr w14:paraId="0F53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8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D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7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E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1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B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A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6B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4C8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76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5E6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6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6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（不含税）（元）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70D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CE5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0C1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D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C0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F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72E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86CA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DE85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82E7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2668E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AE3B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5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9A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5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A9E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E9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204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08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1F9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883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8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F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102-3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B1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34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BD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12977.17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80B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5E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7B1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3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固定单价</w:t>
            </w:r>
          </w:p>
        </w:tc>
      </w:tr>
      <w:tr w14:paraId="38E1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DB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4B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临时工程与设施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C26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145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AC0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7F7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0F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FCB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0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FA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15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保通临时安全设施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54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A1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2158.05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1D1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7F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EA5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CC7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E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C8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C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CC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E7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3631.98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C0B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46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9D4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502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2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B5C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93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第500章  隧 道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E0D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98A2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4319B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BD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B3F2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F20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8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8D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B6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病害维修处治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B2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DBA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E97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02D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D34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68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8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67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A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隧道维修加固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BF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m/座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A7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4A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FE4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254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626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2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85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58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B20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622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F0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505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0D9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51F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B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5F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72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裂缝（宽度大于0.2mm，小于0.5mm）R2-1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27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3B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B8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92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72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18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材料甲供：密封胶、灌封胶</w:t>
            </w:r>
          </w:p>
        </w:tc>
      </w:tr>
      <w:tr w14:paraId="43C7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2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44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裂缝（宽度大于等于0.5mm）（开槽埋管注浆法）R2-2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09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21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173.79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086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18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3384.3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169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51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材料甲供：密封胶、灌封胶</w:t>
            </w:r>
          </w:p>
        </w:tc>
      </w:tr>
      <w:tr w14:paraId="739D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61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BE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隧道渗漏水处治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AEC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F24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E5D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D98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A92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885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2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6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CB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导水法R3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6E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C9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301.59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E98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3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627.56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E1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69F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C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03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C5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沟槽注浆止水法R4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E5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4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385.51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606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39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A06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4B8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5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1A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F0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衬砌表面病害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99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7F2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E2D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9A3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FE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8A5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2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0B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40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衬砌剥落、网状裂缝(5cm厚)环氧砂浆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76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F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824.37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23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E7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872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BD3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F6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8C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锈胀、漏筋处治R8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28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C1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366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59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24.15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4BF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065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B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C7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6B3FB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3863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B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52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增值税金（以上各项9%）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7E367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D81F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F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9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19BF3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0ADEF24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1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CD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 w14:paraId="319BA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A370C9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EC20ED5">
      <w:pPr>
        <w:widowControl/>
        <w:textAlignment w:val="center"/>
        <w:rPr>
          <w:rFonts w:hint="eastAsia" w:ascii="仿宋_GB2312" w:hAnsi="宋体" w:eastAsia="仿宋_GB2312"/>
          <w:color w:val="auto"/>
          <w:sz w:val="24"/>
          <w:highlight w:val="none"/>
        </w:rPr>
      </w:pPr>
    </w:p>
    <w:p w14:paraId="0449E083">
      <w:pPr>
        <w:widowControl/>
        <w:textAlignment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bookmarkStart w:id="0" w:name="_GoBack"/>
      <w:bookmarkEnd w:id="0"/>
    </w:p>
    <w:p w14:paraId="7331D464">
      <w:pPr>
        <w:widowControl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注：本工程量清单中的数量为预估数量，仅作为成交报价的基础，不能作为最终结算和支付的依据。实际支付应按实际完成的工程量，并以双方现场签证为准。</w:t>
      </w:r>
    </w:p>
    <w:p w14:paraId="72ABAEF3">
      <w:pPr>
        <w:widowControl/>
        <w:ind w:firstLine="5040" w:firstLineChars="21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</w:p>
    <w:p w14:paraId="4136D0FF">
      <w:pPr>
        <w:widowControl/>
        <w:ind w:firstLine="5040" w:firstLineChars="21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</w:rPr>
      </w:pPr>
    </w:p>
    <w:p w14:paraId="49775D0B">
      <w:pPr>
        <w:widowControl/>
        <w:ind w:firstLine="3360" w:firstLineChars="1400"/>
        <w:textAlignment w:val="center"/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</w:pP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报价人单位公章：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             </w:t>
      </w:r>
    </w:p>
    <w:p w14:paraId="5EA8235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 xml:space="preserve">                  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 xml:space="preserve">  日期：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Arial"/>
          <w:bCs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Arial"/>
          <w:bCs/>
          <w:color w:val="auto"/>
          <w:kern w:val="0"/>
          <w:sz w:val="30"/>
          <w:szCs w:val="30"/>
          <w:highlight w:val="none"/>
        </w:rPr>
        <w:t xml:space="preserve"> </w:t>
      </w:r>
    </w:p>
    <w:p w14:paraId="4718BD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原采购文件其余条款保持不变。</w:t>
      </w:r>
    </w:p>
    <w:p w14:paraId="099DD0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本补遗作为采购文件部分，与采购文件具有同等效力，若有不一致之处，以此补遗为准。</w:t>
      </w:r>
    </w:p>
    <w:p w14:paraId="6CB7D2B0">
      <w:pPr>
        <w:pStyle w:val="5"/>
        <w:keepLines/>
        <w:widowControl/>
        <w:numPr>
          <w:ilvl w:val="0"/>
          <w:numId w:val="0"/>
        </w:numPr>
        <w:spacing w:line="360" w:lineRule="auto"/>
        <w:jc w:val="both"/>
      </w:pPr>
    </w:p>
    <w:p w14:paraId="00D6B019">
      <w:pPr>
        <w:pStyle w:val="5"/>
        <w:keepLines/>
        <w:widowControl/>
        <w:numPr>
          <w:ilvl w:val="0"/>
          <w:numId w:val="0"/>
        </w:numPr>
        <w:spacing w:line="360" w:lineRule="auto"/>
        <w:jc w:val="both"/>
      </w:pPr>
    </w:p>
    <w:p w14:paraId="0A4AFEC2">
      <w:pPr>
        <w:ind w:firstLine="640" w:firstLineChars="200"/>
        <w:jc w:val="righ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采购人：宁德市高速公路养护工程有限公司</w:t>
      </w:r>
    </w:p>
    <w:p w14:paraId="04809F6E">
      <w:pPr>
        <w:jc w:val="righ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2025年5月30日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WRkZjAxZTZkNTczM2FkMDIxNWJmZDEzMDAyOTAifQ=="/>
    <w:docVar w:name="KSO_WPS_MARK_KEY" w:val="ef29da73-c0d2-42c5-bdeb-d59a14897057"/>
  </w:docVars>
  <w:rsids>
    <w:rsidRoot w:val="0040760A"/>
    <w:rsid w:val="00035A4A"/>
    <w:rsid w:val="00052F72"/>
    <w:rsid w:val="00084FE6"/>
    <w:rsid w:val="00143A05"/>
    <w:rsid w:val="001F7D90"/>
    <w:rsid w:val="00246568"/>
    <w:rsid w:val="002A37F9"/>
    <w:rsid w:val="00337F07"/>
    <w:rsid w:val="003846BF"/>
    <w:rsid w:val="003E020F"/>
    <w:rsid w:val="0040760A"/>
    <w:rsid w:val="00673D9D"/>
    <w:rsid w:val="006A5513"/>
    <w:rsid w:val="0071206C"/>
    <w:rsid w:val="00774353"/>
    <w:rsid w:val="008A2A1D"/>
    <w:rsid w:val="00A16204"/>
    <w:rsid w:val="00B83211"/>
    <w:rsid w:val="00C77ADB"/>
    <w:rsid w:val="00D23459"/>
    <w:rsid w:val="00D929E1"/>
    <w:rsid w:val="00DD59BB"/>
    <w:rsid w:val="00E7579C"/>
    <w:rsid w:val="033F010E"/>
    <w:rsid w:val="07A9223E"/>
    <w:rsid w:val="1D631CD5"/>
    <w:rsid w:val="30F94BED"/>
    <w:rsid w:val="3E1466B9"/>
    <w:rsid w:val="458418F6"/>
    <w:rsid w:val="45AD7CCE"/>
    <w:rsid w:val="54480568"/>
    <w:rsid w:val="66B33C58"/>
    <w:rsid w:val="68CA612B"/>
    <w:rsid w:val="69876B30"/>
    <w:rsid w:val="755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autoRedefine/>
    <w:qFormat/>
    <w:uiPriority w:val="0"/>
    <w:pPr>
      <w:keepLines/>
      <w:widowControl/>
      <w:tabs>
        <w:tab w:val="left" w:pos="1004"/>
      </w:tabs>
      <w:spacing w:line="360" w:lineRule="auto"/>
      <w:ind w:left="1079" w:leftChars="514"/>
    </w:pPr>
    <w:rPr>
      <w:rFonts w:ascii="宋体" w:hAnsi="宋体"/>
      <w:bCs/>
      <w:szCs w:val="24"/>
    </w:rPr>
  </w:style>
  <w:style w:type="paragraph" w:styleId="6">
    <w:name w:val="Body Text First Indent 2"/>
    <w:basedOn w:val="2"/>
    <w:unhideWhenUsed/>
    <w:qFormat/>
    <w:uiPriority w:val="0"/>
    <w:pPr>
      <w:ind w:left="420" w:firstLine="420" w:firstLineChars="200"/>
    </w:p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334</Words>
  <Characters>405</Characters>
  <Lines>4</Lines>
  <Paragraphs>1</Paragraphs>
  <TotalTime>0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2019-07-02T03:16:00Z</dcterms:created>
  <dc:creator>Administrator</dc:creator>
  <cp:lastModifiedBy>张泽宁</cp:lastModifiedBy>
  <cp:lastPrinted>2025-05-30T02:24:13Z</cp:lastPrinted>
  <dcterms:modified xsi:type="dcterms:W3CDTF">2025-05-30T03:20:10Z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DD27338418D2401E84F3E9D45FAA3B86_13</vt:lpwstr>
  </property>
  <property fmtid="{D5CDD505-2E9C-101B-9397-08002B2CF9AE}" pid="4" name="KSOTemplateDocerSaveRecord">
    <vt:lpwstr>eyJoZGlkIjoiZWE4NzQyNGMxZDA5MjM1OWZiNjBmNWMzMjkxYWU2NmEiLCJ1c2VySWQiOiIxNTg4MDczNTY3In0=</vt:lpwstr>
  </property>
</Properties>
</file>